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EC" w:rsidRDefault="000B37D9" w:rsidP="00485FEC">
      <w:pPr>
        <w:widowControl/>
        <w:rPr>
          <w:rFonts w:ascii="Arial Unicode MS" w:eastAsia="標楷體" w:hAnsi="Arial Unicode MS"/>
          <w:b/>
          <w:sz w:val="36"/>
          <w:szCs w:val="36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30748" wp14:editId="06EB5729">
                <wp:simplePos x="0" y="0"/>
                <wp:positionH relativeFrom="column">
                  <wp:posOffset>5524500</wp:posOffset>
                </wp:positionH>
                <wp:positionV relativeFrom="paragraph">
                  <wp:posOffset>-121920</wp:posOffset>
                </wp:positionV>
                <wp:extent cx="1028700" cy="358140"/>
                <wp:effectExtent l="0" t="0" r="1905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D9" w:rsidRPr="00ED5791" w:rsidRDefault="000B37D9" w:rsidP="000B37D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579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範</w:t>
                            </w:r>
                            <w:proofErr w:type="gramEnd"/>
                            <w:r w:rsidRPr="00ED579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例 </w:t>
                            </w:r>
                          </w:p>
                          <w:p w:rsidR="000B37D9" w:rsidRPr="000B37D9" w:rsidRDefault="000B37D9" w:rsidP="000B37D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color w:val="0000F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074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5pt;margin-top:-9.6pt;width:81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" strokecolor="red">
                <v:textbox>
                  <w:txbxContent>
                    <w:p w:rsidR="000B37D9" w:rsidRPr="00ED5791" w:rsidRDefault="000B37D9" w:rsidP="000B37D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ED579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範</w:t>
                      </w:r>
                      <w:proofErr w:type="gramEnd"/>
                      <w:r w:rsidRPr="00ED579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例 </w:t>
                      </w:r>
                    </w:p>
                    <w:p w:rsidR="000B37D9" w:rsidRPr="000B37D9" w:rsidRDefault="000B37D9" w:rsidP="000B37D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新細明體" w:hAnsi="新細明體"/>
                          <w:color w:val="0000F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FEC">
        <w:rPr>
          <w:rFonts w:ascii="Arial Unicode MS" w:eastAsia="標楷體" w:hAnsi="Arial Unicode MS"/>
          <w:b/>
          <w:sz w:val="36"/>
          <w:szCs w:val="36"/>
        </w:rPr>
        <w:t>學年暨學期教育目標</w:t>
      </w:r>
    </w:p>
    <w:p w:rsidR="005F3B1C" w:rsidRPr="00ED5791" w:rsidRDefault="005F3B1C" w:rsidP="005F3B1C">
      <w:pPr>
        <w:rPr>
          <w:b/>
          <w:color w:val="00B050"/>
          <w:sz w:val="27"/>
          <w:szCs w:val="27"/>
        </w:rPr>
      </w:pPr>
      <w:r w:rsidRPr="00ED5791">
        <w:rPr>
          <w:rFonts w:ascii="標楷體" w:eastAsia="標楷體" w:hAnsi="標楷體" w:hint="eastAsia"/>
          <w:b/>
          <w:color w:val="00B050"/>
          <w:sz w:val="27"/>
          <w:szCs w:val="27"/>
        </w:rPr>
        <w:t>※若無此需求，請勾選並於下方簽名。 □無需調整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485FEC" w:rsidTr="00E212E6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EC" w:rsidRDefault="00485FEC" w:rsidP="005F3B1C">
            <w:pPr>
              <w:snapToGrid w:val="0"/>
            </w:pPr>
            <w:proofErr w:type="gramStart"/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>《</w:t>
            </w:r>
            <w:proofErr w:type="gramEnd"/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>對照法源：</w:t>
            </w:r>
            <w:r w:rsidR="00E00F22" w:rsidRPr="00E00F22">
              <w:rPr>
                <w:rFonts w:ascii="標楷體" w:eastAsia="標楷體" w:hAnsi="標楷體" w:hint="eastAsia"/>
                <w:b/>
                <w:sz w:val="22"/>
                <w:szCs w:val="28"/>
                <w:u w:val="single"/>
              </w:rPr>
              <w:t>特殊教育法施行細則第 9 條第</w:t>
            </w:r>
            <w:r w:rsidRPr="00E00F22"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三</w:t>
            </w:r>
            <w:r w:rsidR="00E00F22" w:rsidRPr="00E00F22">
              <w:rPr>
                <w:rFonts w:ascii="標楷體" w:eastAsia="標楷體" w:hAnsi="標楷體" w:hint="eastAsia"/>
                <w:b/>
                <w:bCs/>
                <w:sz w:val="22"/>
                <w:szCs w:val="28"/>
                <w:u w:val="single"/>
              </w:rPr>
              <w:t>項</w:t>
            </w:r>
            <w:r w:rsidRPr="00E00F22"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、學年與學期教育目標及其評量方式、日期與標準</w:t>
            </w:r>
            <w:proofErr w:type="gramStart"/>
            <w:r w:rsidRPr="00E00F22">
              <w:rPr>
                <w:rFonts w:ascii="標楷體" w:eastAsia="標楷體" w:hAnsi="標楷體"/>
                <w:b/>
                <w:sz w:val="22"/>
                <w:szCs w:val="28"/>
                <w:u w:val="single"/>
              </w:rPr>
              <w:t>》</w:t>
            </w:r>
            <w:proofErr w:type="gramEnd"/>
          </w:p>
          <w:p w:rsidR="00485FEC" w:rsidRDefault="00485FEC" w:rsidP="00DC72C7">
            <w:pPr>
              <w:snapToGrid w:val="0"/>
              <w:ind w:left="486" w:hanging="486"/>
            </w:pPr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)學年教育目標及學期教育目標：</w:t>
            </w:r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明確依據學生的需求，按優先順序，訂定一年（長期目標）及一學期（長期目標及所細分之短期目標）可以達成的目標，並</w:t>
            </w:r>
            <w:proofErr w:type="gramStart"/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清楚的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呈現，且可供績效評估者。</w:t>
            </w:r>
          </w:p>
          <w:p w:rsidR="00485FEC" w:rsidRDefault="00485FEC" w:rsidP="00DC72C7">
            <w:pPr>
              <w:snapToGrid w:val="0"/>
              <w:ind w:left="487" w:hanging="487"/>
            </w:pPr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(二)學期教育目標是否達成之評量日期及標準：</w:t>
            </w:r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績效評估，檢討學生達到或是無法達到之原因並修正，作為擬定年度目標之參考。</w:t>
            </w:r>
          </w:p>
          <w:p w:rsidR="00485FEC" w:rsidRPr="005F3B1C" w:rsidRDefault="00485FEC" w:rsidP="005F3B1C">
            <w:pPr>
              <w:snapToGrid w:val="0"/>
              <w:ind w:left="486" w:hanging="486"/>
              <w:rPr>
                <w:rFonts w:ascii="標楷體" w:eastAsia="標楷體" w:hAnsi="標楷體"/>
                <w:bCs/>
                <w:sz w:val="22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(三)學年教育目標：</w:t>
            </w:r>
            <w:proofErr w:type="gramStart"/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需含兩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學期教育目標，皆屬「長期目標」</w:t>
            </w:r>
            <w:r w:rsidR="00741310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</w:rPr>
              <w:t>；</w:t>
            </w:r>
            <w:r w:rsidR="005F3B1C" w:rsidRPr="005F3B1C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  <w:shd w:val="pct15" w:color="auto" w:fill="FFFFFF"/>
              </w:rPr>
              <w:t>起訖時間</w:t>
            </w:r>
            <w:r w:rsidR="00741310" w:rsidRPr="00E212E6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  <w:shd w:val="pct15" w:color="auto" w:fill="FFFFFF"/>
              </w:rPr>
              <w:t>以超過三個月為參考</w:t>
            </w:r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。</w:t>
            </w:r>
          </w:p>
          <w:p w:rsidR="00485FEC" w:rsidRDefault="00485FEC" w:rsidP="005F3B1C">
            <w:pPr>
              <w:snapToGrid w:val="0"/>
              <w:ind w:left="486" w:hanging="486"/>
            </w:pPr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(四)每一個學期教育目標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皆下含數個</w:t>
            </w:r>
            <w:proofErr w:type="gramEnd"/>
            <w:r>
              <w:rPr>
                <w:rFonts w:ascii="標楷體" w:eastAsia="標楷體" w:hAnsi="標楷體"/>
                <w:b/>
                <w:bCs/>
                <w:sz w:val="22"/>
                <w:szCs w:val="28"/>
                <w:u w:val="single"/>
              </w:rPr>
              <w:t>短期目標</w:t>
            </w:r>
            <w:r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，並須有其評量方式、日期與標準</w:t>
            </w:r>
            <w:r w:rsidR="00741310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</w:rPr>
              <w:t>；</w:t>
            </w:r>
            <w:r w:rsidR="005F3B1C" w:rsidRPr="005F3B1C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  <w:shd w:val="pct15" w:color="auto" w:fill="FFFFFF"/>
              </w:rPr>
              <w:t>起訖時間</w:t>
            </w:r>
            <w:r w:rsidR="00741310" w:rsidRPr="00E212E6">
              <w:rPr>
                <w:rFonts w:ascii="標楷體" w:eastAsia="標楷體" w:hAnsi="標楷體" w:hint="eastAsia"/>
                <w:bCs/>
                <w:sz w:val="22"/>
                <w:szCs w:val="28"/>
                <w:u w:val="single"/>
                <w:shd w:val="pct15" w:color="auto" w:fill="FFFFFF"/>
              </w:rPr>
              <w:t>以短於一個月為參考</w:t>
            </w:r>
            <w:r w:rsidRPr="00E212E6"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。</w:t>
            </w:r>
          </w:p>
        </w:tc>
      </w:tr>
    </w:tbl>
    <w:p w:rsidR="00485FEC" w:rsidRDefault="00485FEC" w:rsidP="00485FEC">
      <w:pPr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1579"/>
        <w:gridCol w:w="1929"/>
        <w:gridCol w:w="1256"/>
        <w:gridCol w:w="755"/>
        <w:gridCol w:w="304"/>
        <w:gridCol w:w="428"/>
        <w:gridCol w:w="730"/>
        <w:gridCol w:w="519"/>
        <w:gridCol w:w="211"/>
        <w:gridCol w:w="1456"/>
      </w:tblGrid>
      <w:tr w:rsidR="00485FEC" w:rsidTr="000B37D9">
        <w:trPr>
          <w:cantSplit/>
          <w:trHeight w:val="680"/>
          <w:tblHeader/>
        </w:trPr>
        <w:tc>
          <w:tcPr>
            <w:tcW w:w="135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5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961D18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19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1D18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  <w:p w:rsidR="00485FEC" w:rsidRPr="00961D18" w:rsidRDefault="00485FEC" w:rsidP="00DC72C7">
            <w:pPr>
              <w:jc w:val="center"/>
              <w:rPr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Cs w:val="24"/>
              </w:rPr>
              <w:t>（領域或跨領域）</w:t>
            </w:r>
          </w:p>
        </w:tc>
        <w:tc>
          <w:tcPr>
            <w:tcW w:w="231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0B37D9" w:rsidP="00DC72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ED5791"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67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jc w:val="center"/>
              <w:rPr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16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961D18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57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○○○</w:t>
            </w:r>
          </w:p>
        </w:tc>
      </w:tr>
      <w:tr w:rsidR="00485FEC" w:rsidTr="005F3B1C">
        <w:trPr>
          <w:cantSplit/>
          <w:trHeight w:val="292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5F3B1C" w:rsidRDefault="00961D18" w:rsidP="00741310">
            <w:pPr>
              <w:jc w:val="center"/>
              <w:rPr>
                <w:sz w:val="27"/>
                <w:szCs w:val="27"/>
              </w:rPr>
            </w:pPr>
            <w:r w:rsidRPr="00ED5791">
              <w:rPr>
                <w:rFonts w:ascii="標楷體" w:eastAsia="標楷體" w:hAnsi="標楷體"/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BE5040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  <w:u w:val="single"/>
              </w:rPr>
              <w:t>1</w:t>
            </w:r>
            <w:r w:rsidR="002A2B82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  <w:u w:val="single"/>
              </w:rPr>
              <w:t>10</w:t>
            </w:r>
            <w:r w:rsidR="00485FEC" w:rsidRPr="00ED5791">
              <w:rPr>
                <w:rFonts w:ascii="標楷體" w:eastAsia="標楷體" w:hAnsi="標楷體"/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485FEC" w:rsidRPr="005F3B1C">
              <w:rPr>
                <w:rFonts w:ascii="標楷體" w:eastAsia="標楷體" w:hAnsi="標楷體"/>
                <w:b/>
                <w:sz w:val="27"/>
                <w:szCs w:val="27"/>
              </w:rPr>
              <w:t>學年目標</w:t>
            </w:r>
          </w:p>
        </w:tc>
      </w:tr>
      <w:tr w:rsidR="00961D18" w:rsidTr="00B95568">
        <w:trPr>
          <w:cantSplit/>
          <w:trHeight w:val="354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D18" w:rsidRPr="00ED5791" w:rsidRDefault="00961D18" w:rsidP="00A64CD0">
            <w:pPr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A.理解各章節重要的基本觀念。</w:t>
            </w:r>
          </w:p>
        </w:tc>
      </w:tr>
      <w:tr w:rsidR="00961D18" w:rsidTr="00DC72C7">
        <w:trPr>
          <w:cantSplit/>
          <w:trHeight w:val="36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D18" w:rsidRPr="00ED5791" w:rsidRDefault="00961D18" w:rsidP="00A64CD0">
            <w:pPr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B.增強運算基本能力</w:t>
            </w:r>
          </w:p>
        </w:tc>
      </w:tr>
      <w:tr w:rsidR="00961D18" w:rsidTr="00DC72C7">
        <w:trPr>
          <w:cantSplit/>
          <w:trHeight w:val="36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D18" w:rsidRPr="00ED5791" w:rsidRDefault="00961D18" w:rsidP="00A64CD0">
            <w:pPr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C.提高學習數學的興趣與信心。</w:t>
            </w:r>
          </w:p>
        </w:tc>
      </w:tr>
      <w:tr w:rsidR="00485FEC" w:rsidTr="00DC72C7">
        <w:trPr>
          <w:cantSplit/>
          <w:trHeight w:val="36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85FEC" w:rsidTr="000B37D9">
        <w:trPr>
          <w:cantSplit/>
          <w:trHeight w:val="382"/>
          <w:tblHeader/>
        </w:trPr>
        <w:tc>
          <w:tcPr>
            <w:tcW w:w="4863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741310">
            <w:pPr>
              <w:jc w:val="center"/>
              <w:rPr>
                <w:rFonts w:ascii="標楷體" w:eastAsia="標楷體" w:hAnsi="標楷體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2A2B82" w:rsidRPr="002A2B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一</w:t>
            </w:r>
            <w:proofErr w:type="gramEnd"/>
            <w:r w:rsidRPr="00961D1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學期目標</w:t>
            </w:r>
          </w:p>
        </w:tc>
        <w:tc>
          <w:tcPr>
            <w:tcW w:w="1256" w:type="dxa"/>
            <w:vMerge w:val="restart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403" w:type="dxa"/>
            <w:gridSpan w:val="7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FEC" w:rsidRPr="00961D18" w:rsidRDefault="00485FEC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7E54AB" w:rsidTr="00050A96">
        <w:trPr>
          <w:cantSplit/>
          <w:trHeight w:val="769"/>
          <w:tblHeader/>
        </w:trPr>
        <w:tc>
          <w:tcPr>
            <w:tcW w:w="4863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B9110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B9110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961D18" w:rsidRDefault="007E54AB" w:rsidP="00B9110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D18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7E54AB" w:rsidRDefault="007E54AB" w:rsidP="00DC72C7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E54AB">
              <w:rPr>
                <w:rFonts w:ascii="標楷體" w:eastAsia="標楷體" w:hAnsi="標楷體" w:hint="eastAsia"/>
                <w:b/>
                <w:sz w:val="27"/>
                <w:szCs w:val="27"/>
              </w:rPr>
              <w:t>未通過說明</w:t>
            </w:r>
          </w:p>
        </w:tc>
      </w:tr>
      <w:tr w:rsidR="007E54AB" w:rsidTr="00164F54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A-1.說出第○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第○章的公式意義。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8/30~9/24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10/15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口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Ｂ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E54AB" w:rsidTr="007E54AB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A-2.說出第○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第○章的公式意義 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9/27~10/22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10/22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口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Ｂ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7E54AB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E54AB" w:rsidTr="007E54AB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A-2.說出第○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第○章的公式意義。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10/25~1/20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1/14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口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Ｂ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7E54AB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E54AB" w:rsidTr="007E54AB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B-1.能依指定第○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第○章的題目，參照課本範例使用公式求解。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8/30~9/24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10/15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紙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Ａ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7E54AB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bookmarkStart w:id="0" w:name="_GoBack"/>
        <w:bookmarkEnd w:id="0"/>
      </w:tr>
      <w:tr w:rsidR="007E54AB" w:rsidTr="007E54AB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B-2.能依指定第○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第○章的題目，參照課本範例使用公式求解。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9/27~10/22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10/22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紙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Ａ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7E54AB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E54AB" w:rsidTr="007E54AB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B-3.能完成第○</w:t>
            </w: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冊</w:t>
            </w:r>
            <w:proofErr w:type="gramEnd"/>
            <w:r w:rsidRPr="00ED5791">
              <w:rPr>
                <w:rFonts w:ascii="標楷體" w:eastAsia="標楷體" w:hAnsi="標楷體" w:hint="eastAsia"/>
                <w:color w:val="FF0000"/>
              </w:rPr>
              <w:t>第○章之指定作業。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10/25~1/20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1/14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B91107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D5791">
              <w:rPr>
                <w:rFonts w:ascii="標楷體" w:eastAsia="標楷體" w:hAnsi="標楷體" w:hint="eastAsia"/>
                <w:color w:val="FF0000"/>
              </w:rPr>
              <w:t>Ａ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7E54AB">
            <w:pPr>
              <w:jc w:val="center"/>
              <w:rPr>
                <w:color w:val="FF0000"/>
              </w:rPr>
            </w:pPr>
            <w:r w:rsidRPr="00ED5791">
              <w:rPr>
                <w:rFonts w:ascii="標楷體" w:eastAsia="標楷體" w:hAnsi="標楷體" w:hint="eastAsia"/>
                <w:color w:val="FF0000"/>
              </w:rPr>
              <w:t>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Pr="00ED5791" w:rsidRDefault="007E54AB" w:rsidP="00961D1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E54AB" w:rsidTr="001D0B62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819E1" wp14:editId="2F75A574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193040</wp:posOffset>
                      </wp:positionV>
                      <wp:extent cx="1583055" cy="803910"/>
                      <wp:effectExtent l="0" t="0" r="17145" b="16764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68600" y="8060267"/>
                                <a:ext cx="1583055" cy="80391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68819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4AB" w:rsidRPr="00ED5791" w:rsidRDefault="007E54AB" w:rsidP="000B37D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教師自由評分</w:t>
                                  </w: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7E54AB" w:rsidRPr="00ED5791" w:rsidRDefault="007E54AB" w:rsidP="000B37D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ED57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>※使用此個別彈性評量後，無法參加大學繁星推薦。</w:t>
                                  </w:r>
                                </w:p>
                                <w:p w:rsidR="007E54AB" w:rsidRPr="000B37D9" w:rsidRDefault="007E54AB" w:rsidP="000B37D9">
                                  <w:pPr>
                                    <w:spacing w:line="16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819E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7" type="#_x0000_t62" style="position:absolute;margin-left:182pt;margin-top:15.2pt;width:124.65pt;height: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" adj="6300,25665" fillcolor="white [3201]" strokecolor="black [3200]" strokeweight="1pt">
                      <v:textbox>
                        <w:txbxContent>
                          <w:p w:rsidR="007E54AB" w:rsidRPr="00ED5791" w:rsidRDefault="007E54AB" w:rsidP="000B37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  <w:shd w:val="pct15" w:color="auto" w:fill="FFFFFF"/>
                              </w:rPr>
                              <w:t>教師自由評分</w:t>
                            </w: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 xml:space="preserve">     </w:t>
                            </w:r>
                          </w:p>
                          <w:p w:rsidR="007E54AB" w:rsidRPr="00ED5791" w:rsidRDefault="007E54AB" w:rsidP="000B37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ED57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※使用此個別彈性評量後，無法參加大學繁星推薦。</w:t>
                            </w:r>
                          </w:p>
                          <w:p w:rsidR="007E54AB" w:rsidRPr="000B37D9" w:rsidRDefault="007E54AB" w:rsidP="000B37D9">
                            <w:pPr>
                              <w:spacing w:line="16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DC72C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57E" w:rsidTr="001D0B62">
        <w:trPr>
          <w:cantSplit/>
          <w:trHeight w:val="680"/>
          <w:tblHeader/>
        </w:trPr>
        <w:tc>
          <w:tcPr>
            <w:tcW w:w="486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rPr>
                <w:rFonts w:eastAsia="標楷體"/>
                <w:noProof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Default="0065057E" w:rsidP="00DC72C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E54AB" w:rsidTr="00DC72C7">
        <w:trPr>
          <w:cantSplit/>
          <w:trHeight w:val="68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4AB" w:rsidRDefault="007E54AB" w:rsidP="000B37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學期總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</w:rPr>
              <w:t>成績: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EA101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750683">
              <w:rPr>
                <w:rFonts w:ascii="標楷體" w:eastAsia="標楷體" w:hAnsi="標楷體" w:hint="eastAsia"/>
                <w:sz w:val="32"/>
                <w:szCs w:val="32"/>
              </w:rPr>
              <w:t xml:space="preserve">      教師簽名：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＿</w:t>
            </w:r>
          </w:p>
        </w:tc>
      </w:tr>
    </w:tbl>
    <w:p w:rsidR="007E54AB" w:rsidRDefault="007E54AB" w:rsidP="00485FEC">
      <w:pPr>
        <w:rPr>
          <w:rFonts w:ascii="標楷體" w:eastAsia="標楷體" w:hAnsi="標楷體"/>
          <w:szCs w:val="26"/>
        </w:rPr>
      </w:pPr>
    </w:p>
    <w:p w:rsidR="00485FEC" w:rsidRDefault="00485FEC" w:rsidP="00485FEC">
      <w:r>
        <w:rPr>
          <w:rFonts w:ascii="標楷體" w:eastAsia="標楷體" w:hAnsi="標楷體"/>
          <w:szCs w:val="26"/>
        </w:rPr>
        <w:t xml:space="preserve">◇評量方式　</w:t>
      </w:r>
      <w:r>
        <w:rPr>
          <w:rFonts w:ascii="標楷體" w:eastAsia="標楷體" w:hAnsi="標楷體"/>
          <w:sz w:val="20"/>
          <w:szCs w:val="26"/>
        </w:rPr>
        <w:t>「口」：口語問答；「實」：實作評量；「觀」：觀察評量；「紙」：紙筆測驗；「指」：指認 ；「其他</w:t>
      </w:r>
      <w:r>
        <w:rPr>
          <w:rFonts w:ascii="標楷體" w:eastAsia="標楷體" w:hAnsi="標楷體"/>
          <w:sz w:val="20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0"/>
          <w:szCs w:val="26"/>
        </w:rPr>
        <w:t>」</w:t>
      </w:r>
      <w:r w:rsidR="0065057E">
        <w:rPr>
          <w:rFonts w:ascii="標楷體" w:eastAsia="標楷體" w:hAnsi="標楷體" w:hint="eastAsia"/>
          <w:sz w:val="20"/>
          <w:szCs w:val="26"/>
        </w:rPr>
        <w:t>。</w:t>
      </w:r>
    </w:p>
    <w:p w:rsidR="00485FEC" w:rsidRDefault="00485FEC" w:rsidP="00485FEC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◇標準　</w:t>
      </w:r>
      <w:proofErr w:type="gramStart"/>
      <w:r>
        <w:rPr>
          <w:rFonts w:ascii="標楷體" w:eastAsia="標楷體" w:hAnsi="標楷體"/>
          <w:szCs w:val="26"/>
        </w:rPr>
        <w:t>Ａ</w:t>
      </w:r>
      <w:proofErr w:type="gramEnd"/>
      <w:r>
        <w:rPr>
          <w:rFonts w:ascii="標楷體" w:eastAsia="標楷體" w:hAnsi="標楷體"/>
          <w:szCs w:val="26"/>
        </w:rPr>
        <w:t xml:space="preserve">：80-100% </w:t>
      </w:r>
      <w:proofErr w:type="gramStart"/>
      <w:r>
        <w:rPr>
          <w:rFonts w:ascii="標楷體" w:eastAsia="標楷體" w:hAnsi="標楷體"/>
          <w:szCs w:val="26"/>
        </w:rPr>
        <w:t>Ｂ</w:t>
      </w:r>
      <w:proofErr w:type="gramEnd"/>
      <w:r>
        <w:rPr>
          <w:rFonts w:ascii="標楷體" w:eastAsia="標楷體" w:hAnsi="標楷體"/>
          <w:szCs w:val="26"/>
        </w:rPr>
        <w:t xml:space="preserve">：60-80% </w:t>
      </w:r>
      <w:proofErr w:type="gramStart"/>
      <w:r>
        <w:rPr>
          <w:rFonts w:ascii="標楷體" w:eastAsia="標楷體" w:hAnsi="標楷體"/>
          <w:szCs w:val="26"/>
        </w:rPr>
        <w:t>Ｃ</w:t>
      </w:r>
      <w:proofErr w:type="gramEnd"/>
      <w:r>
        <w:rPr>
          <w:rFonts w:ascii="標楷體" w:eastAsia="標楷體" w:hAnsi="標楷體"/>
          <w:szCs w:val="26"/>
        </w:rPr>
        <w:t xml:space="preserve">：40-60% </w:t>
      </w:r>
      <w:proofErr w:type="gramStart"/>
      <w:r>
        <w:rPr>
          <w:rFonts w:ascii="標楷體" w:eastAsia="標楷體" w:hAnsi="標楷體"/>
          <w:szCs w:val="26"/>
        </w:rPr>
        <w:t>Ｄ</w:t>
      </w:r>
      <w:proofErr w:type="gramEnd"/>
      <w:r>
        <w:rPr>
          <w:rFonts w:ascii="標楷體" w:eastAsia="標楷體" w:hAnsi="標楷體"/>
          <w:szCs w:val="26"/>
        </w:rPr>
        <w:t xml:space="preserve">：20-40% </w:t>
      </w:r>
      <w:proofErr w:type="gramStart"/>
      <w:r>
        <w:rPr>
          <w:rFonts w:ascii="標楷體" w:eastAsia="標楷體" w:hAnsi="標楷體"/>
          <w:szCs w:val="26"/>
        </w:rPr>
        <w:t>Ｅ</w:t>
      </w:r>
      <w:proofErr w:type="gramEnd"/>
      <w:r>
        <w:rPr>
          <w:rFonts w:ascii="標楷體" w:eastAsia="標楷體" w:hAnsi="標楷體"/>
          <w:szCs w:val="26"/>
        </w:rPr>
        <w:t>：0-20%（獨立完成程度代號）</w:t>
      </w:r>
      <w:r w:rsidR="007E54AB">
        <w:rPr>
          <w:rFonts w:ascii="標楷體" w:eastAsia="標楷體" w:hAnsi="標楷體" w:hint="eastAsia"/>
          <w:szCs w:val="26"/>
        </w:rPr>
        <w:t>。</w:t>
      </w:r>
    </w:p>
    <w:p w:rsidR="0065057E" w:rsidRPr="0065057E" w:rsidRDefault="00485FEC" w:rsidP="00C84021">
      <w:r>
        <w:rPr>
          <w:rFonts w:ascii="標楷體" w:eastAsia="標楷體" w:hAnsi="標楷體"/>
          <w:szCs w:val="26"/>
        </w:rPr>
        <w:t>◇</w:t>
      </w:r>
      <w:r w:rsidR="007E54AB">
        <w:rPr>
          <w:rFonts w:ascii="標楷體" w:eastAsia="標楷體" w:hAnsi="標楷體"/>
          <w:szCs w:val="26"/>
        </w:rPr>
        <w:t>結果</w:t>
      </w:r>
      <w:r>
        <w:rPr>
          <w:rFonts w:ascii="標楷體" w:eastAsia="標楷體" w:hAnsi="標楷體"/>
          <w:szCs w:val="26"/>
        </w:rPr>
        <w:t xml:space="preserve">　P-通過　</w:t>
      </w:r>
      <w:r w:rsidR="007E54AB">
        <w:rPr>
          <w:rFonts w:ascii="標楷體" w:eastAsia="標楷體" w:hAnsi="標楷體" w:hint="eastAsia"/>
          <w:szCs w:val="26"/>
        </w:rPr>
        <w:t>N</w:t>
      </w:r>
      <w:r>
        <w:rPr>
          <w:rFonts w:ascii="標楷體" w:eastAsia="標楷體" w:hAnsi="標楷體"/>
          <w:szCs w:val="26"/>
        </w:rPr>
        <w:t>-</w:t>
      </w:r>
      <w:r w:rsidR="007E54AB">
        <w:rPr>
          <w:rFonts w:ascii="標楷體" w:eastAsia="標楷體" w:hAnsi="標楷體" w:hint="eastAsia"/>
          <w:szCs w:val="26"/>
        </w:rPr>
        <w:t>不</w:t>
      </w:r>
      <w:r w:rsidR="007E54AB">
        <w:rPr>
          <w:rFonts w:ascii="標楷體" w:eastAsia="標楷體" w:hAnsi="標楷體"/>
          <w:szCs w:val="26"/>
        </w:rPr>
        <w:t>通過</w:t>
      </w:r>
      <w:r w:rsidR="0065057E">
        <w:rPr>
          <w:rFonts w:ascii="標楷體" w:eastAsia="標楷體" w:hAnsi="標楷體" w:hint="eastAsia"/>
          <w:szCs w:val="26"/>
        </w:rPr>
        <w:t>。</w:t>
      </w:r>
    </w:p>
    <w:p w:rsidR="00C84021" w:rsidRDefault="00C84021" w:rsidP="00C84021">
      <w:pPr>
        <w:rPr>
          <w:rFonts w:ascii="Arial Unicode MS" w:eastAsia="標楷體" w:hAnsi="Arial Unicode MS"/>
          <w:b/>
          <w:sz w:val="36"/>
          <w:szCs w:val="36"/>
        </w:rPr>
      </w:pPr>
      <w:r w:rsidRPr="000B37D9">
        <w:rPr>
          <w:rFonts w:ascii="Arial Unicode MS" w:eastAsia="標楷體" w:hAnsi="Arial Unicode MS"/>
          <w:b/>
          <w:sz w:val="36"/>
          <w:szCs w:val="36"/>
        </w:rPr>
        <w:lastRenderedPageBreak/>
        <w:t>學年暨學期教育目標</w:t>
      </w:r>
    </w:p>
    <w:p w:rsidR="00A26E20" w:rsidRPr="00A26E20" w:rsidRDefault="00A26E20" w:rsidP="00C84021">
      <w:pPr>
        <w:rPr>
          <w:rFonts w:ascii="標楷體" w:eastAsia="標楷體" w:hAnsi="標楷體"/>
          <w:sz w:val="16"/>
          <w:szCs w:val="16"/>
        </w:rPr>
      </w:pPr>
    </w:p>
    <w:p w:rsidR="00E212E6" w:rsidRDefault="00E212E6" w:rsidP="00C84021">
      <w:pPr>
        <w:rPr>
          <w:rFonts w:ascii="標楷體" w:eastAsia="標楷體" w:hAnsi="標楷體"/>
          <w:sz w:val="27"/>
          <w:szCs w:val="27"/>
        </w:rPr>
      </w:pPr>
      <w:r w:rsidRPr="00E212E6">
        <w:rPr>
          <w:rFonts w:ascii="標楷體" w:eastAsia="標楷體" w:hAnsi="標楷體" w:hint="eastAsia"/>
          <w:sz w:val="27"/>
          <w:szCs w:val="27"/>
        </w:rPr>
        <w:t>※若無此需求，請勾選並於下方簽名。 □無需調整</w:t>
      </w:r>
    </w:p>
    <w:p w:rsidR="00A26E20" w:rsidRPr="00E212E6" w:rsidRDefault="00A26E20" w:rsidP="00C84021">
      <w:pPr>
        <w:rPr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630"/>
        <w:gridCol w:w="1968"/>
        <w:gridCol w:w="1063"/>
        <w:gridCol w:w="758"/>
        <w:gridCol w:w="307"/>
        <w:gridCol w:w="436"/>
        <w:gridCol w:w="743"/>
        <w:gridCol w:w="528"/>
        <w:gridCol w:w="215"/>
        <w:gridCol w:w="1482"/>
      </w:tblGrid>
      <w:tr w:rsidR="000B37D9" w:rsidRPr="000B37D9" w:rsidTr="00961D18">
        <w:trPr>
          <w:cantSplit/>
          <w:trHeight w:val="680"/>
          <w:tblHeader/>
        </w:trPr>
        <w:tc>
          <w:tcPr>
            <w:tcW w:w="13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7D9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Cs w:val="24"/>
              </w:rPr>
              <w:t>（領域或跨領域）</w:t>
            </w:r>
          </w:p>
        </w:tc>
        <w:tc>
          <w:tcPr>
            <w:tcW w:w="212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961D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70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授課教師</w:t>
            </w:r>
          </w:p>
        </w:tc>
        <w:tc>
          <w:tcPr>
            <w:tcW w:w="16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37D9" w:rsidRPr="000B37D9" w:rsidTr="00CC3490">
        <w:trPr>
          <w:cantSplit/>
          <w:trHeight w:val="89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5F3B1C" w:rsidRDefault="00C84021" w:rsidP="00DC72C7">
            <w:pPr>
              <w:jc w:val="center"/>
              <w:rPr>
                <w:sz w:val="28"/>
                <w:szCs w:val="28"/>
              </w:rPr>
            </w:pPr>
            <w:r w:rsidRPr="005F3B1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="00961D18" w:rsidRPr="005F3B1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5F3B1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5F3B1C">
              <w:rPr>
                <w:rFonts w:ascii="標楷體" w:eastAsia="標楷體" w:hAnsi="標楷體"/>
                <w:b/>
                <w:sz w:val="28"/>
                <w:szCs w:val="28"/>
              </w:rPr>
              <w:t>學年目標</w:t>
            </w:r>
          </w:p>
        </w:tc>
      </w:tr>
      <w:tr w:rsidR="000B37D9" w:rsidRPr="000B37D9" w:rsidTr="0078095E">
        <w:trPr>
          <w:cantSplit/>
          <w:trHeight w:val="482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A.</w:t>
            </w:r>
          </w:p>
        </w:tc>
      </w:tr>
      <w:tr w:rsidR="000B37D9" w:rsidRPr="000B37D9" w:rsidTr="0078095E">
        <w:trPr>
          <w:cantSplit/>
          <w:trHeight w:val="418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B.</w:t>
            </w:r>
          </w:p>
        </w:tc>
      </w:tr>
      <w:tr w:rsidR="000B37D9" w:rsidRPr="000B37D9" w:rsidTr="0078095E">
        <w:trPr>
          <w:cantSplit/>
          <w:trHeight w:val="41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C.</w:t>
            </w:r>
          </w:p>
        </w:tc>
      </w:tr>
      <w:tr w:rsidR="000B37D9" w:rsidRPr="000B37D9" w:rsidTr="0078095E">
        <w:trPr>
          <w:cantSplit/>
          <w:trHeight w:val="415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95E" w:rsidRPr="000B37D9" w:rsidRDefault="00961D18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 w:hint="eastAsia"/>
                <w:szCs w:val="24"/>
              </w:rPr>
              <w:t xml:space="preserve"> D.</w:t>
            </w:r>
          </w:p>
        </w:tc>
      </w:tr>
      <w:tr w:rsidR="000B37D9" w:rsidRPr="000B37D9" w:rsidTr="0078095E">
        <w:trPr>
          <w:cantSplit/>
          <w:trHeight w:val="422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4021" w:rsidRPr="000B37D9" w:rsidRDefault="00C84021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37D9" w:rsidRPr="000B37D9" w:rsidTr="00961D18">
        <w:trPr>
          <w:cantSplit/>
          <w:trHeight w:val="382"/>
          <w:tblHeader/>
        </w:trPr>
        <w:tc>
          <w:tcPr>
            <w:tcW w:w="4990" w:type="dxa"/>
            <w:gridSpan w:val="3"/>
            <w:vMerge w:val="restart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CC3490">
            <w:pPr>
              <w:jc w:val="center"/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Pr="000B37D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CC3490" w:rsidRPr="000B37D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學期目標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起訖</w:t>
            </w:r>
          </w:p>
          <w:p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469" w:type="dxa"/>
            <w:gridSpan w:val="7"/>
            <w:tcBorders>
              <w:top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21" w:rsidRPr="000B37D9" w:rsidRDefault="00C84021" w:rsidP="00DC72C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評量</w:t>
            </w:r>
          </w:p>
        </w:tc>
      </w:tr>
      <w:tr w:rsidR="0065057E" w:rsidRPr="000B37D9" w:rsidTr="00357C89">
        <w:trPr>
          <w:cantSplit/>
          <w:trHeight w:val="769"/>
          <w:tblHeader/>
        </w:trPr>
        <w:tc>
          <w:tcPr>
            <w:tcW w:w="4990" w:type="dxa"/>
            <w:gridSpan w:val="3"/>
            <w:vMerge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F535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F535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標準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F53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7D9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DC72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4AB">
              <w:rPr>
                <w:rFonts w:ascii="標楷體" w:eastAsia="標楷體" w:hAnsi="標楷體" w:hint="eastAsia"/>
                <w:b/>
                <w:sz w:val="27"/>
                <w:szCs w:val="27"/>
              </w:rPr>
              <w:t>未通過說明</w:t>
            </w:r>
          </w:p>
        </w:tc>
      </w:tr>
      <w:tr w:rsidR="0065057E" w:rsidRPr="000B37D9" w:rsidTr="001242B0">
        <w:trPr>
          <w:cantSplit/>
          <w:trHeight w:val="729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7D9">
              <w:rPr>
                <w:rFonts w:ascii="標楷體" w:eastAsia="標楷體" w:hAnsi="標楷體"/>
                <w:szCs w:val="24"/>
              </w:rPr>
              <w:t>A-1</w:t>
            </w:r>
            <w:r w:rsidRPr="000B37D9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80404E">
        <w:trPr>
          <w:cantSplit/>
          <w:trHeight w:val="711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FC2635">
        <w:trPr>
          <w:cantSplit/>
          <w:trHeight w:val="694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B63FF9">
        <w:trPr>
          <w:cantSplit/>
          <w:trHeight w:val="689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AB3A7D">
        <w:trPr>
          <w:cantSplit/>
          <w:trHeight w:val="699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FB1D57">
        <w:trPr>
          <w:cantSplit/>
          <w:trHeight w:val="695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37304B">
        <w:trPr>
          <w:cantSplit/>
          <w:trHeight w:val="706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B6469F">
        <w:trPr>
          <w:cantSplit/>
          <w:trHeight w:val="701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745C5D">
        <w:trPr>
          <w:cantSplit/>
          <w:trHeight w:val="697"/>
          <w:tblHeader/>
        </w:trPr>
        <w:tc>
          <w:tcPr>
            <w:tcW w:w="49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78095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5057E" w:rsidRPr="000B37D9" w:rsidTr="00DC72C7">
        <w:trPr>
          <w:cantSplit/>
          <w:trHeight w:val="680"/>
          <w:tblHeader/>
        </w:trPr>
        <w:tc>
          <w:tcPr>
            <w:tcW w:w="10522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57E" w:rsidRPr="000B37D9" w:rsidRDefault="0065057E" w:rsidP="000B37D9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0B37D9">
              <w:rPr>
                <w:rFonts w:ascii="標楷體" w:eastAsia="標楷體" w:hAnsi="標楷體" w:hint="eastAsia"/>
                <w:sz w:val="32"/>
                <w:szCs w:val="32"/>
              </w:rPr>
              <w:t>學期總成績: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</w:rPr>
              <w:t xml:space="preserve">      教師簽名：</w:t>
            </w:r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proofErr w:type="gramStart"/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＿</w:t>
            </w:r>
            <w:proofErr w:type="gramEnd"/>
            <w:r w:rsidRPr="000B3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＿</w:t>
            </w:r>
          </w:p>
        </w:tc>
      </w:tr>
    </w:tbl>
    <w:p w:rsidR="0065057E" w:rsidRDefault="0065057E" w:rsidP="0065057E">
      <w:pPr>
        <w:rPr>
          <w:rFonts w:ascii="標楷體" w:eastAsia="標楷體" w:hAnsi="標楷體"/>
          <w:szCs w:val="26"/>
        </w:rPr>
      </w:pPr>
    </w:p>
    <w:p w:rsidR="0065057E" w:rsidRDefault="0065057E" w:rsidP="0065057E">
      <w:r>
        <w:rPr>
          <w:rFonts w:ascii="標楷體" w:eastAsia="標楷體" w:hAnsi="標楷體"/>
          <w:szCs w:val="26"/>
        </w:rPr>
        <w:t xml:space="preserve">◇評量方式　</w:t>
      </w:r>
      <w:r>
        <w:rPr>
          <w:rFonts w:ascii="標楷體" w:eastAsia="標楷體" w:hAnsi="標楷體"/>
          <w:sz w:val="20"/>
          <w:szCs w:val="26"/>
        </w:rPr>
        <w:t>「口」：口語問答；「實」：實作評量；「觀」：觀察評量；「紙」：紙筆測驗；「指」：指認 ；「其他</w:t>
      </w:r>
      <w:r>
        <w:rPr>
          <w:rFonts w:ascii="標楷體" w:eastAsia="標楷體" w:hAnsi="標楷體"/>
          <w:sz w:val="20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0"/>
          <w:szCs w:val="26"/>
        </w:rPr>
        <w:t>」</w:t>
      </w:r>
      <w:r>
        <w:rPr>
          <w:rFonts w:ascii="標楷體" w:eastAsia="標楷體" w:hAnsi="標楷體" w:hint="eastAsia"/>
          <w:sz w:val="20"/>
          <w:szCs w:val="26"/>
        </w:rPr>
        <w:t>。</w:t>
      </w:r>
    </w:p>
    <w:p w:rsidR="0065057E" w:rsidRDefault="0065057E" w:rsidP="0065057E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◇標準　</w:t>
      </w:r>
      <w:proofErr w:type="gramStart"/>
      <w:r>
        <w:rPr>
          <w:rFonts w:ascii="標楷體" w:eastAsia="標楷體" w:hAnsi="標楷體"/>
          <w:szCs w:val="26"/>
        </w:rPr>
        <w:t>Ａ</w:t>
      </w:r>
      <w:proofErr w:type="gramEnd"/>
      <w:r>
        <w:rPr>
          <w:rFonts w:ascii="標楷體" w:eastAsia="標楷體" w:hAnsi="標楷體"/>
          <w:szCs w:val="26"/>
        </w:rPr>
        <w:t xml:space="preserve">：80-100% </w:t>
      </w:r>
      <w:proofErr w:type="gramStart"/>
      <w:r>
        <w:rPr>
          <w:rFonts w:ascii="標楷體" w:eastAsia="標楷體" w:hAnsi="標楷體"/>
          <w:szCs w:val="26"/>
        </w:rPr>
        <w:t>Ｂ</w:t>
      </w:r>
      <w:proofErr w:type="gramEnd"/>
      <w:r>
        <w:rPr>
          <w:rFonts w:ascii="標楷體" w:eastAsia="標楷體" w:hAnsi="標楷體"/>
          <w:szCs w:val="26"/>
        </w:rPr>
        <w:t xml:space="preserve">：60-80% </w:t>
      </w:r>
      <w:proofErr w:type="gramStart"/>
      <w:r>
        <w:rPr>
          <w:rFonts w:ascii="標楷體" w:eastAsia="標楷體" w:hAnsi="標楷體"/>
          <w:szCs w:val="26"/>
        </w:rPr>
        <w:t>Ｃ</w:t>
      </w:r>
      <w:proofErr w:type="gramEnd"/>
      <w:r>
        <w:rPr>
          <w:rFonts w:ascii="標楷體" w:eastAsia="標楷體" w:hAnsi="標楷體"/>
          <w:szCs w:val="26"/>
        </w:rPr>
        <w:t xml:space="preserve">：40-60% </w:t>
      </w:r>
      <w:proofErr w:type="gramStart"/>
      <w:r>
        <w:rPr>
          <w:rFonts w:ascii="標楷體" w:eastAsia="標楷體" w:hAnsi="標楷體"/>
          <w:szCs w:val="26"/>
        </w:rPr>
        <w:t>Ｄ</w:t>
      </w:r>
      <w:proofErr w:type="gramEnd"/>
      <w:r>
        <w:rPr>
          <w:rFonts w:ascii="標楷體" w:eastAsia="標楷體" w:hAnsi="標楷體"/>
          <w:szCs w:val="26"/>
        </w:rPr>
        <w:t xml:space="preserve">：20-40% </w:t>
      </w:r>
      <w:proofErr w:type="gramStart"/>
      <w:r>
        <w:rPr>
          <w:rFonts w:ascii="標楷體" w:eastAsia="標楷體" w:hAnsi="標楷體"/>
          <w:szCs w:val="26"/>
        </w:rPr>
        <w:t>Ｅ</w:t>
      </w:r>
      <w:proofErr w:type="gramEnd"/>
      <w:r>
        <w:rPr>
          <w:rFonts w:ascii="標楷體" w:eastAsia="標楷體" w:hAnsi="標楷體"/>
          <w:szCs w:val="26"/>
        </w:rPr>
        <w:t>：0-20%（獨立完成程度代號）</w:t>
      </w:r>
      <w:r>
        <w:rPr>
          <w:rFonts w:ascii="標楷體" w:eastAsia="標楷體" w:hAnsi="標楷體" w:hint="eastAsia"/>
          <w:szCs w:val="26"/>
        </w:rPr>
        <w:t>。</w:t>
      </w:r>
    </w:p>
    <w:p w:rsidR="00DA59B9" w:rsidRPr="0065057E" w:rsidRDefault="0065057E" w:rsidP="0065057E">
      <w:r>
        <w:rPr>
          <w:rFonts w:ascii="標楷體" w:eastAsia="標楷體" w:hAnsi="標楷體"/>
          <w:szCs w:val="26"/>
        </w:rPr>
        <w:t xml:space="preserve">◇結果　P-通過　</w:t>
      </w:r>
      <w:r>
        <w:rPr>
          <w:rFonts w:ascii="標楷體" w:eastAsia="標楷體" w:hAnsi="標楷體" w:hint="eastAsia"/>
          <w:szCs w:val="26"/>
        </w:rPr>
        <w:t>N</w:t>
      </w:r>
      <w:r>
        <w:rPr>
          <w:rFonts w:ascii="標楷體" w:eastAsia="標楷體" w:hAnsi="標楷體"/>
          <w:szCs w:val="26"/>
        </w:rPr>
        <w:t>-</w:t>
      </w:r>
      <w:r>
        <w:rPr>
          <w:rFonts w:ascii="標楷體" w:eastAsia="標楷體" w:hAnsi="標楷體" w:hint="eastAsia"/>
          <w:szCs w:val="26"/>
        </w:rPr>
        <w:t>不</w:t>
      </w:r>
      <w:r>
        <w:rPr>
          <w:rFonts w:ascii="標楷體" w:eastAsia="標楷體" w:hAnsi="標楷體"/>
          <w:szCs w:val="26"/>
        </w:rPr>
        <w:t>通過</w:t>
      </w:r>
      <w:r>
        <w:rPr>
          <w:rFonts w:ascii="標楷體" w:eastAsia="標楷體" w:hAnsi="標楷體" w:hint="eastAsia"/>
          <w:szCs w:val="26"/>
        </w:rPr>
        <w:t>。</w:t>
      </w:r>
    </w:p>
    <w:sectPr w:rsidR="00DA59B9" w:rsidRPr="0065057E" w:rsidSect="00485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B0" w:rsidRDefault="00F658B0" w:rsidP="00161425">
      <w:r>
        <w:separator/>
      </w:r>
    </w:p>
  </w:endnote>
  <w:endnote w:type="continuationSeparator" w:id="0">
    <w:p w:rsidR="00F658B0" w:rsidRDefault="00F658B0" w:rsidP="001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B0" w:rsidRDefault="00F658B0" w:rsidP="00161425">
      <w:r>
        <w:separator/>
      </w:r>
    </w:p>
  </w:footnote>
  <w:footnote w:type="continuationSeparator" w:id="0">
    <w:p w:rsidR="00F658B0" w:rsidRDefault="00F658B0" w:rsidP="0016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FEC"/>
    <w:rsid w:val="00055F28"/>
    <w:rsid w:val="000B37D9"/>
    <w:rsid w:val="000E4140"/>
    <w:rsid w:val="00161425"/>
    <w:rsid w:val="002A2B82"/>
    <w:rsid w:val="00340B18"/>
    <w:rsid w:val="003412AF"/>
    <w:rsid w:val="00402637"/>
    <w:rsid w:val="00485FEC"/>
    <w:rsid w:val="004A2034"/>
    <w:rsid w:val="005F3B1C"/>
    <w:rsid w:val="00601A1C"/>
    <w:rsid w:val="0065057E"/>
    <w:rsid w:val="006620C6"/>
    <w:rsid w:val="00741310"/>
    <w:rsid w:val="0078095E"/>
    <w:rsid w:val="007D142B"/>
    <w:rsid w:val="007E54AB"/>
    <w:rsid w:val="00961D18"/>
    <w:rsid w:val="00A26E20"/>
    <w:rsid w:val="00AE5422"/>
    <w:rsid w:val="00B21EEF"/>
    <w:rsid w:val="00B55C2A"/>
    <w:rsid w:val="00BE5040"/>
    <w:rsid w:val="00C84021"/>
    <w:rsid w:val="00CC3490"/>
    <w:rsid w:val="00D67393"/>
    <w:rsid w:val="00DA59B9"/>
    <w:rsid w:val="00DD4B2A"/>
    <w:rsid w:val="00E00F22"/>
    <w:rsid w:val="00E212E6"/>
    <w:rsid w:val="00ED5791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939B1"/>
  <w15:docId w15:val="{BBA3C732-3195-4796-8091-FF5A799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85FE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425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42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216E-4D2F-4F38-88EB-58F3E89C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admin</cp:lastModifiedBy>
  <cp:revision>4</cp:revision>
  <cp:lastPrinted>2016-09-09T08:35:00Z</cp:lastPrinted>
  <dcterms:created xsi:type="dcterms:W3CDTF">2021-06-11T01:26:00Z</dcterms:created>
  <dcterms:modified xsi:type="dcterms:W3CDTF">2022-01-05T02:06:00Z</dcterms:modified>
</cp:coreProperties>
</file>